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8D3A29">
        <w:rPr>
          <w:u w:val="single"/>
        </w:rPr>
        <w:t>Oliver Wilms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F3B32" w:rsidRPr="00127912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8D3A29">
        <w:rPr>
          <w:u w:val="single"/>
        </w:rPr>
        <w:t>CPE001-112</w:t>
      </w:r>
      <w:r w:rsidR="0037460E">
        <w:rPr>
          <w:u w:val="single"/>
        </w:rPr>
        <w:t>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5447B" w:rsidRDefault="0095447B" w:rsidP="00575159">
      <w:pPr>
        <w:pStyle w:val="NoSpacing"/>
      </w:pP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Effective with services provided on or after November 1, 1994, the CHAMPVA reimbursement methodology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for facility charges associated with procedures performed in an ambulatory surgery setting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(includes both hospital based settings and freestanding surgical centers) was changed to a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prospective payment system. This methodology, modeled after Medicare, is based on the categorization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of certain ambulatory surgical procedures into eleven payment groups.  Each payment group is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established on a cost-basis and adjusted for area labor costs based on the MEI (Medicare Economic Index).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NOTE: related services, aka ancillary charges are allowed as billed for hospital based facilities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and denied for freestanding facilities. We are unable to utilize our normal CMAC rates for </w:t>
      </w:r>
    </w:p>
    <w:p w:rsidR="0088566C" w:rsidRPr="00456B38" w:rsidRDefault="0088566C" w:rsidP="0088566C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ancillary charges because claim is already paying under a special payment </w:t>
      </w:r>
      <w:proofErr w:type="spellStart"/>
      <w:r w:rsidRPr="00456B38">
        <w:rPr>
          <w:rFonts w:cs="Times New Roman"/>
        </w:rPr>
        <w:t>methodolgy</w:t>
      </w:r>
      <w:proofErr w:type="spellEnd"/>
      <w:r w:rsidRPr="00456B38">
        <w:rPr>
          <w:rFonts w:cs="Times New Roman"/>
        </w:rPr>
        <w:t xml:space="preserve"> = ASC </w:t>
      </w:r>
    </w:p>
    <w:p w:rsidR="0088566C" w:rsidRPr="00456B38" w:rsidRDefault="0088566C" w:rsidP="0088566C">
      <w:pPr>
        <w:pStyle w:val="NoSpacing"/>
        <w:rPr>
          <w:rFonts w:cs="Times New Roman"/>
          <w:b/>
        </w:rPr>
      </w:pPr>
      <w:r w:rsidRPr="00456B38">
        <w:rPr>
          <w:rFonts w:cs="Times New Roman"/>
        </w:rPr>
        <w:t>and our current system cannot pay two different payment methodologies under the same claim</w:t>
      </w:r>
      <w:r w:rsidRPr="00456B38">
        <w:rPr>
          <w:rFonts w:cs="Times New Roman"/>
          <w:b/>
        </w:rPr>
        <w:t>.</w:t>
      </w:r>
    </w:p>
    <w:p w:rsidR="001049F7" w:rsidRDefault="001049F7" w:rsidP="001049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127912" w:rsidRDefault="00127912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35F51" w:rsidRDefault="00281C2D" w:rsidP="00575159">
      <w:pPr>
        <w:pStyle w:val="NoSpacing"/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2301D">
        <w:rPr>
          <w:u w:val="single"/>
        </w:rPr>
        <w:t>N/A</w:t>
      </w:r>
      <w:r w:rsidR="00402AD0">
        <w:rPr>
          <w:u w:val="single"/>
        </w:rPr>
        <w:tab/>
      </w: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0574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sectPr w:rsidR="000574FC" w:rsidSect="00575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14" w:rsidRDefault="002D7E14" w:rsidP="00402AD0">
      <w:pPr>
        <w:spacing w:after="0" w:line="240" w:lineRule="auto"/>
      </w:pPr>
      <w:r>
        <w:separator/>
      </w:r>
    </w:p>
  </w:endnote>
  <w:endnote w:type="continuationSeparator" w:id="0">
    <w:p w:rsidR="002D7E14" w:rsidRDefault="002D7E14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C0" w:rsidRDefault="000C7A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C0" w:rsidRDefault="000C7A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14" w:rsidRDefault="002D7E14" w:rsidP="00402AD0">
      <w:pPr>
        <w:spacing w:after="0" w:line="240" w:lineRule="auto"/>
      </w:pPr>
      <w:r>
        <w:separator/>
      </w:r>
    </w:p>
  </w:footnote>
  <w:footnote w:type="continuationSeparator" w:id="0">
    <w:p w:rsidR="002D7E14" w:rsidRDefault="002D7E14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C0" w:rsidRDefault="000C7A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0C7AC0" w:rsidRDefault="00402AD0" w:rsidP="000C7A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C0" w:rsidRDefault="000C7A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6B23"/>
    <w:rsid w:val="00024022"/>
    <w:rsid w:val="000574FC"/>
    <w:rsid w:val="000A1EF3"/>
    <w:rsid w:val="000B2258"/>
    <w:rsid w:val="000B4E09"/>
    <w:rsid w:val="000C7AC0"/>
    <w:rsid w:val="00100066"/>
    <w:rsid w:val="001049F7"/>
    <w:rsid w:val="00120E37"/>
    <w:rsid w:val="00127912"/>
    <w:rsid w:val="00134DF5"/>
    <w:rsid w:val="001755B0"/>
    <w:rsid w:val="00196BC9"/>
    <w:rsid w:val="001A396A"/>
    <w:rsid w:val="001E5828"/>
    <w:rsid w:val="001F5FB1"/>
    <w:rsid w:val="00200ED6"/>
    <w:rsid w:val="0022301D"/>
    <w:rsid w:val="00233DCC"/>
    <w:rsid w:val="002341F3"/>
    <w:rsid w:val="00260C89"/>
    <w:rsid w:val="00264BA4"/>
    <w:rsid w:val="00274AF7"/>
    <w:rsid w:val="00281C2D"/>
    <w:rsid w:val="002C503A"/>
    <w:rsid w:val="002C7D14"/>
    <w:rsid w:val="002D7E14"/>
    <w:rsid w:val="002F3B32"/>
    <w:rsid w:val="0030598B"/>
    <w:rsid w:val="003247D6"/>
    <w:rsid w:val="00335E85"/>
    <w:rsid w:val="0037460E"/>
    <w:rsid w:val="003B257B"/>
    <w:rsid w:val="00402AD0"/>
    <w:rsid w:val="0042682E"/>
    <w:rsid w:val="00432A4A"/>
    <w:rsid w:val="00476285"/>
    <w:rsid w:val="0048280E"/>
    <w:rsid w:val="004A05B5"/>
    <w:rsid w:val="004D15BC"/>
    <w:rsid w:val="00513E62"/>
    <w:rsid w:val="0051689C"/>
    <w:rsid w:val="00575159"/>
    <w:rsid w:val="00594199"/>
    <w:rsid w:val="005B1927"/>
    <w:rsid w:val="005E72AA"/>
    <w:rsid w:val="005F2CEA"/>
    <w:rsid w:val="006225D0"/>
    <w:rsid w:val="006477EF"/>
    <w:rsid w:val="00677F57"/>
    <w:rsid w:val="00750F4C"/>
    <w:rsid w:val="007620A0"/>
    <w:rsid w:val="008138EF"/>
    <w:rsid w:val="00820B22"/>
    <w:rsid w:val="0083046E"/>
    <w:rsid w:val="00835736"/>
    <w:rsid w:val="008553DA"/>
    <w:rsid w:val="0088566C"/>
    <w:rsid w:val="008C01E4"/>
    <w:rsid w:val="008D3A29"/>
    <w:rsid w:val="008F22EB"/>
    <w:rsid w:val="0090519B"/>
    <w:rsid w:val="00935F51"/>
    <w:rsid w:val="00954464"/>
    <w:rsid w:val="0095447B"/>
    <w:rsid w:val="009770AD"/>
    <w:rsid w:val="009815FA"/>
    <w:rsid w:val="00982EBA"/>
    <w:rsid w:val="009C5E5A"/>
    <w:rsid w:val="009E3FC5"/>
    <w:rsid w:val="00A01AD2"/>
    <w:rsid w:val="00A459E7"/>
    <w:rsid w:val="00AA756D"/>
    <w:rsid w:val="00AD4D44"/>
    <w:rsid w:val="00B225BB"/>
    <w:rsid w:val="00B52241"/>
    <w:rsid w:val="00B545D9"/>
    <w:rsid w:val="00B75419"/>
    <w:rsid w:val="00C23F02"/>
    <w:rsid w:val="00C618AB"/>
    <w:rsid w:val="00C858A6"/>
    <w:rsid w:val="00CA095F"/>
    <w:rsid w:val="00CA0FFD"/>
    <w:rsid w:val="00D06F34"/>
    <w:rsid w:val="00D13083"/>
    <w:rsid w:val="00D41BC4"/>
    <w:rsid w:val="00DB30DC"/>
    <w:rsid w:val="00DE28B0"/>
    <w:rsid w:val="00E40AF4"/>
    <w:rsid w:val="00E711EB"/>
    <w:rsid w:val="00EB0633"/>
    <w:rsid w:val="00EE1C22"/>
    <w:rsid w:val="00EE698F"/>
    <w:rsid w:val="00F242DC"/>
    <w:rsid w:val="00F653F6"/>
    <w:rsid w:val="00FA3CD4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2018-04-24T16:11:00Z</dcterms:created>
  <dcterms:modified xsi:type="dcterms:W3CDTF">2018-04-24T16:11:00Z</dcterms:modified>
</cp:coreProperties>
</file>